
<file path=[Content_Types].xml><?xml version="1.0" encoding="utf-8"?>
<Types xmlns="http://schemas.openxmlformats.org/package/2006/content-types">
  <Override PartName="/customXml/itemProps1.xml" ContentType="application/vnd.openxmlformats-officedocument.customXmlProperties+xml"/>
  <Default Extension="wmf" ContentType="image/x-w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92620" w:rsidRDefault="00E92620" w:rsidP="00E92620">
      <w:pPr>
        <w:pStyle w:val="Titel"/>
        <w:rPr>
          <w:sz w:val="24"/>
        </w:rPr>
      </w:pPr>
      <w:r w:rsidRPr="00D15014">
        <w:rPr>
          <w:sz w:val="24"/>
        </w:rPr>
        <w:t xml:space="preserve">Ausschreibung für </w:t>
      </w:r>
      <w:r w:rsidR="00770EF9">
        <w:rPr>
          <w:sz w:val="24"/>
        </w:rPr>
        <w:t>den</w:t>
      </w:r>
    </w:p>
    <w:p w:rsidR="00770EF9" w:rsidRDefault="00AD44C5" w:rsidP="00770EF9">
      <w:pPr>
        <w:jc w:val="center"/>
      </w:pPr>
      <w:r>
        <w:pict>
          <v:shapetype id="_x0000_t161" coordsize="21600,21600" o:spt="161" adj="4050" path="m,c7200@0,14400@0,21600,m,21600c7200@1,14400@1,21600,21600e">
            <v:formulas>
              <v:f eqn="prod #0 4 3"/>
              <v:f eqn="sum 21600 0 @0"/>
              <v:f eqn="val #0"/>
              <v:f eqn="sum 21600 0 #0"/>
            </v:formulas>
            <v:path textpathok="t" o:connecttype="custom" o:connectlocs="10800,@2;0,10800;10800,@3;21600,10800" o:connectangles="270,180,90,0"/>
            <v:textpath on="t" fitshape="t" xscale="t"/>
            <v:handles>
              <v:h position="center,#0" yrange="0,8100"/>
            </v:handles>
            <o:lock v:ext="edit" text="t" shapetype="t"/>
          </v:shapetype>
          <v:shape id="_x0000_i1025" type="#_x0000_t161" style="width:335.25pt;height:48pt" adj="5665" fillcolor="#00b050">
            <v:shadow color="#868686"/>
            <v:textpath style="font-family:&quot;Impact&quot;;v-text-kern:t" trim="t" fitpath="t" xscale="f" string="Bambini- und Kids-Cup"/>
          </v:shape>
        </w:pict>
      </w:r>
    </w:p>
    <w:p w:rsidR="00E92620" w:rsidRDefault="00E92620" w:rsidP="00E92620">
      <w:pPr>
        <w:jc w:val="center"/>
        <w:rPr>
          <w:rFonts w:ascii="Arial" w:eastAsia="Calibri" w:hAnsi="Arial" w:cs="Arial"/>
        </w:rPr>
      </w:pPr>
      <w:r>
        <w:rPr>
          <w:rFonts w:ascii="Arial" w:eastAsia="Calibri" w:hAnsi="Arial" w:cs="Arial"/>
        </w:rPr>
        <w:t xml:space="preserve">Der Bambini &amp; Kids-Cup ist ein Einzelwettbewerb, der im Rahmen des </w:t>
      </w:r>
      <w:proofErr w:type="spellStart"/>
      <w:r>
        <w:rPr>
          <w:rFonts w:ascii="Arial" w:eastAsia="Calibri" w:hAnsi="Arial" w:cs="Arial"/>
        </w:rPr>
        <w:t>Dekanatsjungschützentages</w:t>
      </w:r>
      <w:proofErr w:type="spellEnd"/>
      <w:r>
        <w:rPr>
          <w:rFonts w:ascii="Arial" w:eastAsia="Calibri" w:hAnsi="Arial" w:cs="Arial"/>
        </w:rPr>
        <w:t xml:space="preserve"> am</w:t>
      </w:r>
    </w:p>
    <w:p w:rsidR="00E92620" w:rsidRDefault="00E92620" w:rsidP="00E92620">
      <w:pPr>
        <w:pStyle w:val="berschrift1"/>
      </w:pPr>
      <w:r>
        <w:t xml:space="preserve">Sonntag, den 03. April 2011 in </w:t>
      </w:r>
      <w:proofErr w:type="spellStart"/>
      <w:r>
        <w:t>Tüddern</w:t>
      </w:r>
      <w:proofErr w:type="spellEnd"/>
    </w:p>
    <w:p w:rsidR="00E92620" w:rsidRDefault="00E92620" w:rsidP="00E92620">
      <w:pPr>
        <w:jc w:val="center"/>
        <w:rPr>
          <w:rFonts w:ascii="Arial" w:eastAsia="Calibri" w:hAnsi="Arial" w:cs="Arial"/>
        </w:rPr>
      </w:pPr>
      <w:r>
        <w:rPr>
          <w:rFonts w:ascii="Arial" w:eastAsia="Calibri" w:hAnsi="Arial" w:cs="Arial"/>
        </w:rPr>
        <w:t>stattfindet.</w:t>
      </w:r>
    </w:p>
    <w:p w:rsidR="00E92620" w:rsidRPr="00D15014" w:rsidRDefault="00E92620" w:rsidP="00E92620">
      <w:pPr>
        <w:rPr>
          <w:rFonts w:ascii="Arial" w:eastAsia="Calibri" w:hAnsi="Arial" w:cs="Arial"/>
          <w:sz w:val="20"/>
          <w:szCs w:val="20"/>
        </w:rPr>
      </w:pPr>
      <w:r w:rsidRPr="00D15014">
        <w:rPr>
          <w:rFonts w:ascii="Arial" w:eastAsia="Calibri" w:hAnsi="Arial" w:cs="Arial"/>
          <w:sz w:val="20"/>
          <w:szCs w:val="20"/>
        </w:rPr>
        <w:t>Der Wettkampf ist ausgeschrieben für Einzelschützen, ab dem 6. Lebensjahr. Es wird gestartet in 2 Klassen. Es wird ausdrücklich darauf hingewiesen, dass es sich bei den Sportgeräten nicht um Waffen im Sinne des Waffengesetzes handelt und die Veranstaltung deshalb in der Turnhalle durchgeführt werden kann. Jeder vorab gemeldete Teilnehmer erhält eine Auszeichnung.</w:t>
      </w:r>
    </w:p>
    <w:p w:rsidR="00E92620" w:rsidRPr="00D15014" w:rsidRDefault="00E92620" w:rsidP="00E92620">
      <w:pPr>
        <w:rPr>
          <w:rFonts w:ascii="Arial" w:eastAsia="Calibri" w:hAnsi="Arial" w:cs="Arial"/>
          <w:sz w:val="20"/>
          <w:szCs w:val="20"/>
        </w:rPr>
      </w:pPr>
      <w:r w:rsidRPr="00D15014">
        <w:rPr>
          <w:rFonts w:ascii="Arial" w:eastAsia="Calibri" w:hAnsi="Arial" w:cs="Arial"/>
          <w:sz w:val="20"/>
          <w:szCs w:val="20"/>
        </w:rPr>
        <w:t xml:space="preserve">a) </w:t>
      </w:r>
      <w:proofErr w:type="spellStart"/>
      <w:r w:rsidRPr="00D15014">
        <w:rPr>
          <w:rFonts w:ascii="Arial" w:eastAsia="Calibri" w:hAnsi="Arial" w:cs="Arial"/>
          <w:b/>
          <w:sz w:val="20"/>
          <w:szCs w:val="20"/>
        </w:rPr>
        <w:t>Bambinis</w:t>
      </w:r>
      <w:proofErr w:type="spellEnd"/>
      <w:r w:rsidRPr="00D15014">
        <w:rPr>
          <w:rFonts w:ascii="Arial" w:eastAsia="Calibri" w:hAnsi="Arial" w:cs="Arial"/>
          <w:sz w:val="20"/>
          <w:szCs w:val="20"/>
        </w:rPr>
        <w:t xml:space="preserve"> von einschließlich Geburtsjahrgang: 2003 - 2005</w:t>
      </w:r>
    </w:p>
    <w:p w:rsidR="00E92620" w:rsidRPr="00D15014" w:rsidRDefault="00E92620" w:rsidP="00E92620">
      <w:pPr>
        <w:rPr>
          <w:rFonts w:ascii="Arial" w:eastAsia="Calibri" w:hAnsi="Arial" w:cs="Arial"/>
          <w:sz w:val="20"/>
          <w:szCs w:val="20"/>
        </w:rPr>
      </w:pPr>
      <w:r w:rsidRPr="00D15014">
        <w:rPr>
          <w:rFonts w:ascii="Arial" w:eastAsia="Calibri" w:hAnsi="Arial" w:cs="Arial"/>
          <w:sz w:val="20"/>
          <w:szCs w:val="20"/>
        </w:rPr>
        <w:t xml:space="preserve">b) </w:t>
      </w:r>
      <w:r w:rsidRPr="00D15014">
        <w:rPr>
          <w:rFonts w:ascii="Arial" w:eastAsia="Calibri" w:hAnsi="Arial" w:cs="Arial"/>
          <w:b/>
          <w:sz w:val="20"/>
          <w:szCs w:val="20"/>
        </w:rPr>
        <w:t>Kids</w:t>
      </w:r>
      <w:r w:rsidRPr="00D15014">
        <w:rPr>
          <w:rFonts w:ascii="Arial" w:eastAsia="Calibri" w:hAnsi="Arial" w:cs="Arial"/>
          <w:sz w:val="20"/>
          <w:szCs w:val="20"/>
        </w:rPr>
        <w:t xml:space="preserve"> von einschließlich Geburtsjahrgang: 2000 - 2002</w:t>
      </w:r>
    </w:p>
    <w:p w:rsidR="00E92620" w:rsidRPr="00D15014" w:rsidRDefault="00E92620" w:rsidP="00E92620">
      <w:pPr>
        <w:rPr>
          <w:rFonts w:ascii="Arial" w:eastAsia="Calibri" w:hAnsi="Arial" w:cs="Arial"/>
          <w:b/>
          <w:bCs/>
          <w:sz w:val="20"/>
          <w:szCs w:val="20"/>
        </w:rPr>
      </w:pPr>
      <w:r w:rsidRPr="00D15014">
        <w:rPr>
          <w:rFonts w:ascii="Arial" w:eastAsia="Calibri" w:hAnsi="Arial" w:cs="Arial"/>
          <w:b/>
          <w:bCs/>
          <w:sz w:val="20"/>
          <w:szCs w:val="20"/>
        </w:rPr>
        <w:t>Bedingungen:</w:t>
      </w:r>
    </w:p>
    <w:p w:rsidR="00E92620" w:rsidRPr="00D15014" w:rsidRDefault="00E92620" w:rsidP="00E92620">
      <w:pPr>
        <w:numPr>
          <w:ilvl w:val="0"/>
          <w:numId w:val="1"/>
        </w:numPr>
        <w:spacing w:after="0" w:line="240" w:lineRule="auto"/>
        <w:rPr>
          <w:rFonts w:ascii="Arial" w:eastAsia="Calibri" w:hAnsi="Arial" w:cs="Arial"/>
          <w:b/>
          <w:bCs/>
          <w:sz w:val="20"/>
          <w:szCs w:val="20"/>
          <w:u w:val="single"/>
        </w:rPr>
      </w:pPr>
      <w:r w:rsidRPr="00D15014">
        <w:rPr>
          <w:rFonts w:ascii="Arial" w:eastAsia="Calibri" w:hAnsi="Arial" w:cs="Arial"/>
          <w:b/>
          <w:bCs/>
          <w:sz w:val="20"/>
          <w:szCs w:val="20"/>
          <w:u w:val="single"/>
        </w:rPr>
        <w:t>Sportgerät:</w:t>
      </w:r>
    </w:p>
    <w:p w:rsidR="00E92620" w:rsidRPr="00D15014" w:rsidRDefault="00E92620" w:rsidP="00E92620">
      <w:pPr>
        <w:ind w:left="708"/>
        <w:rPr>
          <w:rFonts w:ascii="Arial" w:eastAsia="Calibri" w:hAnsi="Arial" w:cs="Arial"/>
          <w:b/>
          <w:bCs/>
          <w:sz w:val="20"/>
          <w:szCs w:val="20"/>
        </w:rPr>
      </w:pPr>
      <w:r w:rsidRPr="00D15014">
        <w:rPr>
          <w:rFonts w:ascii="Arial" w:eastAsia="Calibri" w:hAnsi="Arial" w:cs="Arial"/>
          <w:b/>
          <w:bCs/>
          <w:sz w:val="20"/>
          <w:szCs w:val="20"/>
        </w:rPr>
        <w:t xml:space="preserve">Zugelassen sind serienmäßig hergestellte Trainingssimulatoren (z.B. </w:t>
      </w:r>
      <w:proofErr w:type="spellStart"/>
      <w:r w:rsidRPr="00D15014">
        <w:rPr>
          <w:rFonts w:ascii="Arial" w:eastAsia="Calibri" w:hAnsi="Arial" w:cs="Arial"/>
          <w:b/>
          <w:bCs/>
          <w:sz w:val="20"/>
          <w:szCs w:val="20"/>
        </w:rPr>
        <w:t>Scatt</w:t>
      </w:r>
      <w:proofErr w:type="spellEnd"/>
      <w:r w:rsidRPr="00D15014">
        <w:rPr>
          <w:rFonts w:ascii="Arial" w:eastAsia="Calibri" w:hAnsi="Arial" w:cs="Arial"/>
          <w:b/>
          <w:bCs/>
          <w:sz w:val="20"/>
          <w:szCs w:val="20"/>
        </w:rPr>
        <w:t xml:space="preserve">, Sam, </w:t>
      </w:r>
      <w:proofErr w:type="spellStart"/>
      <w:r w:rsidRPr="00D15014">
        <w:rPr>
          <w:rFonts w:ascii="Arial" w:eastAsia="Calibri" w:hAnsi="Arial" w:cs="Arial"/>
          <w:b/>
          <w:bCs/>
          <w:sz w:val="20"/>
          <w:szCs w:val="20"/>
        </w:rPr>
        <w:t>Rika</w:t>
      </w:r>
      <w:proofErr w:type="spellEnd"/>
      <w:r w:rsidRPr="00D15014">
        <w:rPr>
          <w:rFonts w:ascii="Arial" w:eastAsia="Calibri" w:hAnsi="Arial" w:cs="Arial"/>
          <w:b/>
          <w:bCs/>
          <w:sz w:val="20"/>
          <w:szCs w:val="20"/>
        </w:rPr>
        <w:t xml:space="preserve"> etc.). Diese werden vom Veranstalter gestellt.</w:t>
      </w:r>
    </w:p>
    <w:p w:rsidR="00E92620" w:rsidRPr="00D15014" w:rsidRDefault="00E92620" w:rsidP="00E92620">
      <w:pPr>
        <w:numPr>
          <w:ilvl w:val="0"/>
          <w:numId w:val="1"/>
        </w:numPr>
        <w:spacing w:after="0" w:line="240" w:lineRule="auto"/>
        <w:rPr>
          <w:rFonts w:ascii="Arial" w:eastAsia="Calibri" w:hAnsi="Arial" w:cs="Arial"/>
          <w:b/>
          <w:bCs/>
          <w:sz w:val="20"/>
          <w:szCs w:val="20"/>
          <w:u w:val="single"/>
        </w:rPr>
      </w:pPr>
      <w:r w:rsidRPr="00D15014">
        <w:rPr>
          <w:rFonts w:ascii="Arial" w:eastAsia="Calibri" w:hAnsi="Arial" w:cs="Arial"/>
          <w:b/>
          <w:bCs/>
          <w:sz w:val="20"/>
          <w:szCs w:val="20"/>
          <w:u w:val="single"/>
        </w:rPr>
        <w:t>Anschlag:</w:t>
      </w:r>
    </w:p>
    <w:p w:rsidR="00E92620" w:rsidRPr="00D15014" w:rsidRDefault="00E92620" w:rsidP="00E92620">
      <w:pPr>
        <w:ind w:left="708"/>
        <w:rPr>
          <w:rFonts w:ascii="Arial" w:eastAsia="Calibri" w:hAnsi="Arial" w:cs="Arial"/>
          <w:b/>
          <w:bCs/>
          <w:sz w:val="20"/>
          <w:szCs w:val="20"/>
        </w:rPr>
      </w:pPr>
      <w:r w:rsidRPr="00D15014">
        <w:rPr>
          <w:rFonts w:ascii="Arial" w:eastAsia="Calibri" w:hAnsi="Arial" w:cs="Arial"/>
          <w:b/>
          <w:bCs/>
          <w:sz w:val="20"/>
          <w:szCs w:val="20"/>
        </w:rPr>
        <w:t>Stehend aufgelegt.</w:t>
      </w:r>
    </w:p>
    <w:p w:rsidR="00E92620" w:rsidRPr="00D15014" w:rsidRDefault="00E92620" w:rsidP="00E92620">
      <w:pPr>
        <w:numPr>
          <w:ilvl w:val="0"/>
          <w:numId w:val="1"/>
        </w:numPr>
        <w:spacing w:after="0" w:line="240" w:lineRule="auto"/>
        <w:ind w:left="708"/>
        <w:rPr>
          <w:rFonts w:ascii="Arial" w:eastAsia="Calibri" w:hAnsi="Arial" w:cs="Arial"/>
          <w:bCs/>
          <w:sz w:val="20"/>
          <w:szCs w:val="20"/>
        </w:rPr>
      </w:pPr>
      <w:r w:rsidRPr="00D15014">
        <w:rPr>
          <w:rFonts w:ascii="Arial" w:eastAsia="Calibri" w:hAnsi="Arial" w:cs="Arial"/>
          <w:b/>
          <w:bCs/>
          <w:sz w:val="20"/>
          <w:szCs w:val="20"/>
          <w:u w:val="single"/>
        </w:rPr>
        <w:t>Entfernung:</w:t>
      </w:r>
      <w:r w:rsidRPr="00D15014">
        <w:rPr>
          <w:rFonts w:ascii="Arial" w:hAnsi="Arial" w:cs="Arial"/>
          <w:b/>
          <w:bCs/>
          <w:sz w:val="20"/>
          <w:szCs w:val="20"/>
          <w:u w:val="single"/>
        </w:rPr>
        <w:t>1</w:t>
      </w:r>
      <w:r w:rsidRPr="00D15014">
        <w:rPr>
          <w:rFonts w:ascii="Arial" w:eastAsia="Calibri" w:hAnsi="Arial" w:cs="Arial"/>
          <w:b/>
          <w:bCs/>
          <w:sz w:val="20"/>
          <w:szCs w:val="20"/>
        </w:rPr>
        <w:t>0 m</w:t>
      </w:r>
    </w:p>
    <w:p w:rsidR="00E92620" w:rsidRPr="00D15014" w:rsidRDefault="00E92620" w:rsidP="00E92620">
      <w:pPr>
        <w:ind w:left="708"/>
        <w:rPr>
          <w:rFonts w:ascii="Arial" w:eastAsia="Calibri" w:hAnsi="Arial" w:cs="Arial"/>
          <w:b/>
          <w:bCs/>
          <w:sz w:val="20"/>
          <w:szCs w:val="20"/>
        </w:rPr>
      </w:pPr>
    </w:p>
    <w:p w:rsidR="00E92620" w:rsidRPr="00D15014" w:rsidRDefault="00E92620" w:rsidP="00E92620">
      <w:pPr>
        <w:numPr>
          <w:ilvl w:val="0"/>
          <w:numId w:val="1"/>
        </w:numPr>
        <w:spacing w:after="0" w:line="240" w:lineRule="auto"/>
        <w:rPr>
          <w:rFonts w:ascii="Arial" w:eastAsia="Calibri" w:hAnsi="Arial" w:cs="Arial"/>
          <w:b/>
          <w:bCs/>
          <w:sz w:val="20"/>
          <w:szCs w:val="20"/>
          <w:u w:val="single"/>
        </w:rPr>
      </w:pPr>
      <w:r w:rsidRPr="00D15014">
        <w:rPr>
          <w:rFonts w:ascii="Arial" w:eastAsia="Calibri" w:hAnsi="Arial" w:cs="Arial"/>
          <w:b/>
          <w:bCs/>
          <w:sz w:val="20"/>
          <w:szCs w:val="20"/>
          <w:u w:val="single"/>
        </w:rPr>
        <w:t>Schusszeiten und Schusszahlen:</w:t>
      </w:r>
    </w:p>
    <w:p w:rsidR="00E92620" w:rsidRPr="00D15014" w:rsidRDefault="00E92620" w:rsidP="00E92620">
      <w:pPr>
        <w:ind w:left="708"/>
        <w:rPr>
          <w:rFonts w:ascii="Arial" w:eastAsia="Calibri" w:hAnsi="Arial" w:cs="Arial"/>
          <w:b/>
          <w:bCs/>
          <w:sz w:val="20"/>
          <w:szCs w:val="20"/>
        </w:rPr>
      </w:pPr>
      <w:r w:rsidRPr="00D15014">
        <w:rPr>
          <w:rFonts w:ascii="Arial" w:eastAsia="Calibri" w:hAnsi="Arial" w:cs="Arial"/>
          <w:b/>
          <w:bCs/>
          <w:sz w:val="20"/>
          <w:szCs w:val="20"/>
        </w:rPr>
        <w:t>Innerhalb von 15 Minuten können beliebig viele Probeschüsse und müssen 10 Wertungsschüsse abgegeben werden.</w:t>
      </w:r>
    </w:p>
    <w:p w:rsidR="00E92620" w:rsidRPr="00D15014" w:rsidRDefault="00E92620" w:rsidP="00E92620">
      <w:pPr>
        <w:numPr>
          <w:ilvl w:val="0"/>
          <w:numId w:val="1"/>
        </w:numPr>
        <w:spacing w:after="0" w:line="240" w:lineRule="auto"/>
        <w:rPr>
          <w:rFonts w:ascii="Arial" w:eastAsia="Calibri" w:hAnsi="Arial" w:cs="Arial"/>
          <w:b/>
          <w:bCs/>
          <w:sz w:val="20"/>
          <w:szCs w:val="20"/>
          <w:u w:val="single"/>
        </w:rPr>
      </w:pPr>
      <w:r w:rsidRPr="00D15014">
        <w:rPr>
          <w:rFonts w:ascii="Arial" w:eastAsia="Calibri" w:hAnsi="Arial" w:cs="Arial"/>
          <w:b/>
          <w:bCs/>
          <w:sz w:val="20"/>
          <w:szCs w:val="20"/>
          <w:u w:val="single"/>
        </w:rPr>
        <w:t>Bekleidung und Ausrüstung:</w:t>
      </w:r>
    </w:p>
    <w:p w:rsidR="00E92620" w:rsidRPr="00D15014" w:rsidRDefault="00E92620" w:rsidP="00E92620">
      <w:pPr>
        <w:ind w:left="708"/>
        <w:rPr>
          <w:rFonts w:ascii="Arial" w:eastAsia="Calibri" w:hAnsi="Arial" w:cs="Arial"/>
          <w:b/>
          <w:bCs/>
          <w:sz w:val="20"/>
          <w:szCs w:val="20"/>
        </w:rPr>
      </w:pPr>
      <w:r w:rsidRPr="00D15014">
        <w:rPr>
          <w:rFonts w:ascii="Arial" w:eastAsia="Calibri" w:hAnsi="Arial" w:cs="Arial"/>
          <w:b/>
          <w:bCs/>
          <w:sz w:val="20"/>
          <w:szCs w:val="20"/>
        </w:rPr>
        <w:t xml:space="preserve">Schießbekleidung ist </w:t>
      </w:r>
      <w:r w:rsidRPr="00D15014">
        <w:rPr>
          <w:rFonts w:ascii="Arial" w:eastAsia="Calibri" w:hAnsi="Arial" w:cs="Arial"/>
          <w:b/>
          <w:bCs/>
          <w:sz w:val="20"/>
          <w:szCs w:val="20"/>
          <w:u w:val="single"/>
        </w:rPr>
        <w:t>nicht</w:t>
      </w:r>
      <w:r w:rsidRPr="00D15014">
        <w:rPr>
          <w:rFonts w:ascii="Arial" w:eastAsia="Calibri" w:hAnsi="Arial" w:cs="Arial"/>
          <w:b/>
          <w:bCs/>
          <w:sz w:val="20"/>
          <w:szCs w:val="20"/>
        </w:rPr>
        <w:t xml:space="preserve"> erlaubt. </w:t>
      </w:r>
    </w:p>
    <w:p w:rsidR="00E92620" w:rsidRPr="00CF6D86" w:rsidRDefault="00E92620" w:rsidP="00E92620">
      <w:pPr>
        <w:numPr>
          <w:ilvl w:val="0"/>
          <w:numId w:val="1"/>
        </w:numPr>
        <w:spacing w:after="0" w:line="240" w:lineRule="auto"/>
        <w:rPr>
          <w:rFonts w:ascii="Arial" w:eastAsia="Calibri" w:hAnsi="Arial" w:cs="Arial"/>
          <w:b/>
          <w:bCs/>
          <w:sz w:val="20"/>
          <w:szCs w:val="20"/>
          <w:u w:val="single"/>
        </w:rPr>
      </w:pPr>
      <w:r w:rsidRPr="00CF6D86">
        <w:rPr>
          <w:rFonts w:ascii="Arial" w:eastAsia="Calibri" w:hAnsi="Arial" w:cs="Arial"/>
          <w:b/>
          <w:bCs/>
          <w:sz w:val="20"/>
          <w:szCs w:val="20"/>
          <w:u w:val="single"/>
        </w:rPr>
        <w:t>Auswertung:</w:t>
      </w:r>
    </w:p>
    <w:p w:rsidR="003B17C0" w:rsidRDefault="00E92620" w:rsidP="00770EF9">
      <w:pPr>
        <w:ind w:left="708"/>
        <w:rPr>
          <w:rFonts w:ascii="Verdana" w:eastAsia="Times New Roman" w:hAnsi="Verdana" w:cs="Times New Roman"/>
          <w:sz w:val="20"/>
          <w:szCs w:val="20"/>
          <w:lang w:eastAsia="de-DE"/>
        </w:rPr>
      </w:pPr>
      <w:r w:rsidRPr="00CF6D86">
        <w:rPr>
          <w:rFonts w:ascii="Arial" w:eastAsia="Calibri" w:hAnsi="Arial" w:cs="Arial"/>
          <w:b/>
          <w:bCs/>
          <w:sz w:val="20"/>
          <w:szCs w:val="20"/>
        </w:rPr>
        <w:t>Das Ergebnis wird durch das System direkt ausgewertet und dokumentiert.</w:t>
      </w:r>
      <w:r w:rsidR="002809B4">
        <w:rPr>
          <w:rFonts w:ascii="Verdana" w:eastAsia="Times New Roman" w:hAnsi="Verdana" w:cs="Times New Roman"/>
          <w:sz w:val="20"/>
          <w:szCs w:val="20"/>
          <w:lang w:eastAsia="de-DE"/>
        </w:rPr>
        <w:t xml:space="preserve">    </w:t>
      </w:r>
    </w:p>
    <w:p w:rsidR="00FD287F" w:rsidRPr="00FD287F" w:rsidRDefault="003B17C0" w:rsidP="00FD287F">
      <w:pPr>
        <w:spacing w:after="0" w:line="240" w:lineRule="auto"/>
        <w:jc w:val="center"/>
        <w:rPr>
          <w:rFonts w:ascii="Jokerman" w:eastAsia="Times New Roman" w:hAnsi="Jokerman" w:cs="Times New Roman"/>
          <w:sz w:val="32"/>
          <w:szCs w:val="32"/>
          <w:lang w:eastAsia="de-DE"/>
        </w:rPr>
      </w:pPr>
      <w:r>
        <w:rPr>
          <w:rFonts w:ascii="Verdana" w:eastAsia="Times New Roman" w:hAnsi="Verdana" w:cs="Times New Roman"/>
          <w:sz w:val="20"/>
          <w:szCs w:val="20"/>
          <w:lang w:eastAsia="de-DE"/>
        </w:rPr>
        <w:lastRenderedPageBreak/>
        <w:t xml:space="preserve">                           </w:t>
      </w:r>
      <w:r w:rsidR="00CF6D86">
        <w:rPr>
          <w:rFonts w:ascii="Verdana" w:eastAsia="Times New Roman" w:hAnsi="Verdana" w:cs="Times New Roman"/>
          <w:sz w:val="20"/>
          <w:szCs w:val="20"/>
          <w:lang w:eastAsia="de-DE"/>
        </w:rPr>
        <w:t xml:space="preserve">   </w:t>
      </w:r>
      <w:r w:rsidR="002809B4">
        <w:rPr>
          <w:rFonts w:ascii="Verdana" w:eastAsia="Times New Roman" w:hAnsi="Verdana" w:cs="Times New Roman"/>
          <w:sz w:val="20"/>
          <w:szCs w:val="20"/>
          <w:lang w:eastAsia="de-DE"/>
        </w:rPr>
        <w:t xml:space="preserve"> </w:t>
      </w:r>
      <w:r w:rsidR="002809B4" w:rsidRPr="002809B4">
        <w:rPr>
          <w:rFonts w:ascii="Jokerman" w:eastAsia="Times New Roman" w:hAnsi="Jokerman" w:cs="Times New Roman"/>
          <w:sz w:val="32"/>
          <w:szCs w:val="32"/>
          <w:lang w:eastAsia="de-DE"/>
        </w:rPr>
        <w:t>Einfach mal probieren</w:t>
      </w:r>
      <w:r w:rsidR="00FD287F" w:rsidRPr="002809B4">
        <w:rPr>
          <w:rFonts w:ascii="Jokerman" w:eastAsia="Times New Roman" w:hAnsi="Jokerman" w:cs="Times New Roman"/>
          <w:sz w:val="32"/>
          <w:szCs w:val="32"/>
          <w:lang w:eastAsia="de-DE"/>
        </w:rPr>
        <w:tab/>
      </w:r>
      <w:r w:rsidR="002809B4" w:rsidRPr="002809B4">
        <w:rPr>
          <w:rFonts w:ascii="Jokerman" w:eastAsia="Times New Roman" w:hAnsi="Jokerman" w:cs="Times New Roman"/>
          <w:sz w:val="32"/>
          <w:szCs w:val="32"/>
          <w:lang w:eastAsia="de-DE"/>
        </w:rPr>
        <w:t>!</w:t>
      </w:r>
    </w:p>
    <w:p w:rsidR="003B1DC0" w:rsidRDefault="002809B4">
      <w:r>
        <w:rPr>
          <w:noProof/>
          <w:lang w:eastAsia="de-DE"/>
        </w:rPr>
        <w:drawing>
          <wp:inline distT="0" distB="0" distL="0" distR="0">
            <wp:extent cx="1638300" cy="1638300"/>
            <wp:effectExtent l="19050" t="0" r="0" b="0"/>
            <wp:docPr id="2" name="Bild 9" descr="http://www.bdsj-aachen.de/download/logo/files/BdSJ-DV_AC_Logo.w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http://www.bdsj-aachen.de/download/logo/files/BdSJ-DV_AC_Logo.wmf"/>
                    <pic:cNvPicPr>
                      <a:picLocks noChangeAspect="1" noChangeArrowheads="1"/>
                    </pic:cNvPicPr>
                  </pic:nvPicPr>
                  <pic:blipFill>
                    <a:blip r:embed="rId6" cstate="print"/>
                    <a:srcRect/>
                    <a:stretch>
                      <a:fillRect/>
                    </a:stretch>
                  </pic:blipFill>
                  <pic:spPr bwMode="auto">
                    <a:xfrm>
                      <a:off x="0" y="0"/>
                      <a:ext cx="1638300" cy="1638300"/>
                    </a:xfrm>
                    <a:prstGeom prst="rect">
                      <a:avLst/>
                    </a:prstGeom>
                    <a:noFill/>
                    <a:ln w="9525">
                      <a:noFill/>
                      <a:miter lim="800000"/>
                      <a:headEnd/>
                      <a:tailEnd/>
                    </a:ln>
                  </pic:spPr>
                </pic:pic>
              </a:graphicData>
            </a:graphic>
          </wp:inline>
        </w:drawing>
      </w:r>
    </w:p>
    <w:p w:rsidR="00FD287F" w:rsidRDefault="00AD44C5">
      <w:r>
        <w:pict>
          <v:shape id="_x0000_i1026" type="#_x0000_t161" style="width:335.25pt;height:60pt" adj="5665" fillcolor="#00b050">
            <v:shadow color="#868686"/>
            <v:textpath style="font-family:&quot;Impact&quot;;v-text-kern:t" trim="t" fitpath="t" xscale="f" string="Bambini- und Kids-Cup"/>
          </v:shape>
        </w:pict>
      </w:r>
    </w:p>
    <w:p w:rsidR="003B17C0" w:rsidRDefault="003B17C0" w:rsidP="009F3077">
      <w:pPr>
        <w:spacing w:line="240" w:lineRule="auto"/>
      </w:pPr>
    </w:p>
    <w:p w:rsidR="009F3077" w:rsidRPr="0034513F" w:rsidRDefault="003D1F45" w:rsidP="009F3077">
      <w:pPr>
        <w:spacing w:line="240" w:lineRule="auto"/>
        <w:rPr>
          <w:b/>
          <w:sz w:val="28"/>
          <w:szCs w:val="28"/>
        </w:rPr>
      </w:pPr>
      <w:r w:rsidRPr="0034513F">
        <w:rPr>
          <w:b/>
          <w:sz w:val="28"/>
          <w:szCs w:val="28"/>
        </w:rPr>
        <w:t xml:space="preserve">Liebe Eltern unserer Jungschützen! </w:t>
      </w:r>
    </w:p>
    <w:p w:rsidR="009F3077" w:rsidRDefault="009F3077" w:rsidP="009F3077">
      <w:pPr>
        <w:spacing w:line="240" w:lineRule="auto"/>
      </w:pPr>
      <w:r>
        <w:t xml:space="preserve">Hätte ich als Mutter oder Vater die Auswahl der Freizeitgestaltung meiner Kinder im Bereich der Schützenjugend </w:t>
      </w:r>
      <w:r w:rsidR="00FB5260">
        <w:t>zwischen Schießsport und Fahnen</w:t>
      </w:r>
      <w:r>
        <w:t>schwenken, so würden mir erst einmal viele offensichtliche positive Gründe für das Fahnenschwenken einfallen. Das kommt wohl in erster Linie daher, dass die Kriterien für den Schießsport eher im Verborgenen liegen.</w:t>
      </w:r>
    </w:p>
    <w:p w:rsidR="003B17C0" w:rsidRDefault="00495C3A" w:rsidP="009F3077">
      <w:pPr>
        <w:spacing w:line="240" w:lineRule="auto"/>
      </w:pPr>
      <w:r>
        <w:t>Für den</w:t>
      </w:r>
      <w:r w:rsidR="003B17C0">
        <w:t xml:space="preserve"> Schießsport</w:t>
      </w:r>
      <w:r>
        <w:t xml:space="preserve"> sprechen</w:t>
      </w:r>
      <w:r w:rsidR="003B17C0">
        <w:t>:</w:t>
      </w:r>
    </w:p>
    <w:p w:rsidR="003B17C0" w:rsidRPr="003B17C0" w:rsidRDefault="003B17C0" w:rsidP="009F3077">
      <w:pPr>
        <w:spacing w:line="240" w:lineRule="auto"/>
      </w:pPr>
      <w:r>
        <w:sym w:font="Wingdings" w:char="F04A"/>
      </w:r>
      <w:r>
        <w:t xml:space="preserve"> </w:t>
      </w:r>
      <w:r w:rsidRPr="003B17C0">
        <w:rPr>
          <w:b/>
        </w:rPr>
        <w:t>Förderung der Konzentration</w:t>
      </w:r>
      <w:r>
        <w:t xml:space="preserve"> </w:t>
      </w:r>
      <w:r w:rsidRPr="003B17C0">
        <w:rPr>
          <w:sz w:val="18"/>
          <w:szCs w:val="18"/>
        </w:rPr>
        <w:t>(eignet sich besonders für Kinder und Jugendliche mit ausgeprägtem Bewegungsdrang)</w:t>
      </w:r>
    </w:p>
    <w:p w:rsidR="003B17C0" w:rsidRPr="003B17C0" w:rsidRDefault="003B17C0" w:rsidP="009F3077">
      <w:pPr>
        <w:spacing w:line="240" w:lineRule="auto"/>
        <w:rPr>
          <w:sz w:val="18"/>
          <w:szCs w:val="18"/>
        </w:rPr>
      </w:pPr>
      <w:r w:rsidRPr="003B17C0">
        <w:sym w:font="Wingdings" w:char="F04A"/>
      </w:r>
      <w:r w:rsidRPr="003B17C0">
        <w:rPr>
          <w:b/>
        </w:rPr>
        <w:t xml:space="preserve"> Einzel- und auch Teamsport</w:t>
      </w:r>
      <w:r>
        <w:rPr>
          <w:b/>
        </w:rPr>
        <w:t xml:space="preserve"> </w:t>
      </w:r>
      <w:r w:rsidRPr="003B17C0">
        <w:rPr>
          <w:sz w:val="18"/>
          <w:szCs w:val="18"/>
        </w:rPr>
        <w:t>(Kinder und Jugendliche können im Einzelwettkampf für sich persönlich Erfolge erzielen, diese aber auch gemeinsam in einem Team erreichen)</w:t>
      </w:r>
    </w:p>
    <w:p w:rsidR="009F3077" w:rsidRDefault="003B17C0" w:rsidP="009F3077">
      <w:pPr>
        <w:spacing w:line="240" w:lineRule="auto"/>
        <w:rPr>
          <w:sz w:val="18"/>
          <w:szCs w:val="18"/>
        </w:rPr>
      </w:pPr>
      <w:r>
        <w:sym w:font="Wingdings" w:char="F04A"/>
      </w:r>
      <w:r>
        <w:t xml:space="preserve"> </w:t>
      </w:r>
      <w:r w:rsidRPr="003B17C0">
        <w:rPr>
          <w:b/>
        </w:rPr>
        <w:t>Förderung von Selbstvertrauen</w:t>
      </w:r>
      <w:r>
        <w:t xml:space="preserve"> </w:t>
      </w:r>
      <w:r w:rsidRPr="003B17C0">
        <w:rPr>
          <w:sz w:val="18"/>
          <w:szCs w:val="18"/>
        </w:rPr>
        <w:t>(Erfolge machen stark fürs Leben)</w:t>
      </w:r>
    </w:p>
    <w:p w:rsidR="003B17C0" w:rsidRDefault="003B17C0" w:rsidP="009F3077">
      <w:pPr>
        <w:spacing w:line="240" w:lineRule="auto"/>
        <w:rPr>
          <w:b/>
        </w:rPr>
      </w:pPr>
      <w:r w:rsidRPr="003B17C0">
        <w:sym w:font="Wingdings" w:char="F04A"/>
      </w:r>
      <w:r>
        <w:t xml:space="preserve"> </w:t>
      </w:r>
      <w:r w:rsidR="0072648D" w:rsidRPr="0072648D">
        <w:rPr>
          <w:b/>
        </w:rPr>
        <w:t xml:space="preserve">Spaß und </w:t>
      </w:r>
      <w:proofErr w:type="spellStart"/>
      <w:r w:rsidR="0072648D" w:rsidRPr="0072648D">
        <w:rPr>
          <w:b/>
        </w:rPr>
        <w:t>Dazugehörigkeit</w:t>
      </w:r>
      <w:proofErr w:type="spellEnd"/>
      <w:r w:rsidR="0072648D" w:rsidRPr="0072648D">
        <w:rPr>
          <w:b/>
        </w:rPr>
        <w:t xml:space="preserve"> in der Bruderschaft</w:t>
      </w:r>
    </w:p>
    <w:p w:rsidR="003D1F45" w:rsidRDefault="0072648D" w:rsidP="009F3077">
      <w:pPr>
        <w:spacing w:line="240" w:lineRule="auto"/>
        <w:rPr>
          <w:b/>
        </w:rPr>
      </w:pPr>
      <w:r w:rsidRPr="0072648D">
        <w:sym w:font="Wingdings" w:char="F04A"/>
      </w:r>
      <w:r>
        <w:rPr>
          <w:b/>
        </w:rPr>
        <w:t xml:space="preserve"> Hilfe soziales Verhalten in der Gruppe zu erfahren</w:t>
      </w:r>
    </w:p>
    <w:p w:rsidR="009F197A" w:rsidRDefault="009F197A" w:rsidP="009F3077">
      <w:pPr>
        <w:spacing w:line="240" w:lineRule="auto"/>
      </w:pPr>
      <w:r>
        <w:lastRenderedPageBreak/>
        <w:t>Viele gestresste Grundschüler klagen über Kopfweh, Schlafstörungen, Ängste. Völlig</w:t>
      </w:r>
      <w:r w:rsidR="0034513F">
        <w:t xml:space="preserve"> falsch</w:t>
      </w:r>
      <w:r>
        <w:t xml:space="preserve"> wäre es, Entspannung vor dem Fernseher zu suchen. Vielleich</w:t>
      </w:r>
      <w:r w:rsidR="0034513F">
        <w:t xml:space="preserve">t wäre ja </w:t>
      </w:r>
      <w:r w:rsidR="002B3788">
        <w:t xml:space="preserve"> das Schießsp</w:t>
      </w:r>
      <w:r w:rsidR="0034513F">
        <w:t>orttraining ein guter Ausgleich.</w:t>
      </w:r>
      <w:r w:rsidR="002B3788">
        <w:t xml:space="preserve"> </w:t>
      </w:r>
      <w:r w:rsidR="0034513F">
        <w:t>D</w:t>
      </w:r>
      <w:r w:rsidR="002B3788">
        <w:t xml:space="preserve">as Kind kann Abstand vom harten Schulalltag nehmen und knüpft den Kontakt zu anderen Kindern. Uns als Eltern ist es ja auch wichtig, </w:t>
      </w:r>
      <w:r w:rsidR="00E67D39">
        <w:t>dass die Hobbies</w:t>
      </w:r>
      <w:r w:rsidR="002B3788">
        <w:t xml:space="preserve"> nicht zu viel Raum im ohnehin schon vollen Terminkalender der Kids in Anspruch nehmen. </w:t>
      </w:r>
      <w:r w:rsidR="00E67D39">
        <w:t xml:space="preserve"> So wollen wir den Bambini- und Kids-Cup im Rahmen des </w:t>
      </w:r>
      <w:proofErr w:type="spellStart"/>
      <w:r w:rsidR="00E67D39">
        <w:t>Dekanatsjungschützentages</w:t>
      </w:r>
      <w:proofErr w:type="spellEnd"/>
      <w:r w:rsidR="00E67D39">
        <w:t xml:space="preserve"> 2011 </w:t>
      </w:r>
      <w:r w:rsidR="00CF6D86">
        <w:rPr>
          <w:rFonts w:ascii="Jokerman" w:hAnsi="Jokerman"/>
          <w:sz w:val="18"/>
          <w:szCs w:val="18"/>
        </w:rPr>
        <w:t>"e</w:t>
      </w:r>
      <w:r w:rsidR="00E67D39" w:rsidRPr="00D15014">
        <w:rPr>
          <w:rFonts w:ascii="Jokerman" w:hAnsi="Jokerman"/>
          <w:sz w:val="18"/>
          <w:szCs w:val="18"/>
        </w:rPr>
        <w:t>infach mal probieren"</w:t>
      </w:r>
      <w:r w:rsidR="00E67D39">
        <w:t xml:space="preserve"> um dann mit Ihnen liebe Eltern darüber zu diskutieren, ob </w:t>
      </w:r>
      <w:r w:rsidR="00D15014">
        <w:t>ein solcher Wettbewerb evtl. halbjährlich oder quartalsweise durchgeführt werden kann.</w:t>
      </w:r>
    </w:p>
    <w:p w:rsidR="00E67D39" w:rsidRDefault="002B3788" w:rsidP="009F3077">
      <w:pPr>
        <w:spacing w:line="240" w:lineRule="auto"/>
      </w:pPr>
      <w:r>
        <w:t xml:space="preserve">Unser Ziel ist es die Nachwuchsarbeit im </w:t>
      </w:r>
      <w:proofErr w:type="spellStart"/>
      <w:r>
        <w:t>Dekanatsverband</w:t>
      </w:r>
      <w:proofErr w:type="spellEnd"/>
      <w:r>
        <w:t xml:space="preserve"> </w:t>
      </w:r>
      <w:proofErr w:type="spellStart"/>
      <w:r>
        <w:t>Gangelt-Selfkant</w:t>
      </w:r>
      <w:proofErr w:type="spellEnd"/>
      <w:r>
        <w:t xml:space="preserve"> nachhaltig zu fördern. Durch die Vorgaben des Gesetzgebers ist es jedoch den Kindern erst gestattet ab dem 12. Lebensjahr mit Luftdruckwaffen zu schießen</w:t>
      </w:r>
      <w:r w:rsidR="00E67D39">
        <w:t xml:space="preserve">. Es liegt uns deshalb am Herzen auch etwas für unsere "Jüngsten" anzubieten. Die elektronischen Trainingsgeräte </w:t>
      </w:r>
      <w:r w:rsidR="00495C3A">
        <w:t xml:space="preserve">(ohne Kugeln) </w:t>
      </w:r>
      <w:r w:rsidR="00E67D39">
        <w:t>versetzen uns in die glückliche Lage</w:t>
      </w:r>
      <w:r w:rsidR="00D15014">
        <w:t xml:space="preserve"> den Schießsport </w:t>
      </w:r>
      <w:r w:rsidR="00E67D39">
        <w:t xml:space="preserve"> unseren </w:t>
      </w:r>
      <w:proofErr w:type="spellStart"/>
      <w:r w:rsidR="00E67D39">
        <w:t>Bambinis</w:t>
      </w:r>
      <w:proofErr w:type="spellEnd"/>
      <w:r w:rsidR="00E67D39">
        <w:t xml:space="preserve"> und Kids</w:t>
      </w:r>
      <w:r w:rsidR="00D15014">
        <w:t xml:space="preserve"> schon früher</w:t>
      </w:r>
      <w:r w:rsidR="00E67D39">
        <w:t xml:space="preserve"> zu ermöglichen, da hier keine Altersbeschränkungen gelten. Wir erachten es jedoch als sinnvoll hiermit ab dem 6. Lebensjahr zu beginnen. </w:t>
      </w:r>
      <w:r w:rsidR="00CF6D86">
        <w:t>Als kleiner Anreiz erhält jeder Teilnehmer der sich im Vorfeld anmeldet e</w:t>
      </w:r>
      <w:r w:rsidR="0066105F">
        <w:t>ine Auszeichnung. Teilen Sie bitte</w:t>
      </w:r>
      <w:r w:rsidR="00CF6D86">
        <w:t xml:space="preserve"> Ihrem Jungsc</w:t>
      </w:r>
      <w:r w:rsidR="000D6250">
        <w:t>hützenmeister kurz mit, wenn ihr</w:t>
      </w:r>
      <w:r w:rsidR="00CF6D86">
        <w:t xml:space="preserve"> </w:t>
      </w:r>
      <w:r w:rsidR="0066105F">
        <w:t>Kind teilnehmen darf und möchte, damit er die Anmeldung vornehmen kann und wir auch für jedes Kinde eine Auszeichnung bereithalten können.</w:t>
      </w:r>
    </w:p>
    <w:p w:rsidR="00AF650F" w:rsidRDefault="009F197A" w:rsidP="009F3077">
      <w:pPr>
        <w:spacing w:line="240" w:lineRule="auto"/>
        <w:rPr>
          <w:b/>
        </w:rPr>
      </w:pPr>
      <w:r>
        <w:rPr>
          <w:b/>
          <w:noProof/>
          <w:lang w:eastAsia="de-DE"/>
        </w:rPr>
        <w:drawing>
          <wp:inline distT="0" distB="0" distL="0" distR="0">
            <wp:extent cx="3275283" cy="2457450"/>
            <wp:effectExtent l="19050" t="0" r="1317" b="0"/>
            <wp:docPr id="17" name="Bild 17" descr="C:\Users\franz100\Pictures\2010-12-26 Weihnachten 2010\Weihnachten 2010 22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C:\Users\franz100\Pictures\2010-12-26 Weihnachten 2010\Weihnachten 2010 222.JPG"/>
                    <pic:cNvPicPr>
                      <a:picLocks noChangeAspect="1" noChangeArrowheads="1"/>
                    </pic:cNvPicPr>
                  </pic:nvPicPr>
                  <pic:blipFill>
                    <a:blip r:embed="rId7" cstate="print"/>
                    <a:srcRect/>
                    <a:stretch>
                      <a:fillRect/>
                    </a:stretch>
                  </pic:blipFill>
                  <pic:spPr bwMode="auto">
                    <a:xfrm>
                      <a:off x="0" y="0"/>
                      <a:ext cx="3277086" cy="2458803"/>
                    </a:xfrm>
                    <a:prstGeom prst="rect">
                      <a:avLst/>
                    </a:prstGeom>
                    <a:noFill/>
                    <a:ln w="9525">
                      <a:noFill/>
                      <a:miter lim="800000"/>
                      <a:headEnd/>
                      <a:tailEnd/>
                    </a:ln>
                  </pic:spPr>
                </pic:pic>
              </a:graphicData>
            </a:graphic>
          </wp:inline>
        </w:drawing>
      </w:r>
    </w:p>
    <w:p w:rsidR="00CF6D86" w:rsidRDefault="00E67D39" w:rsidP="009F3077">
      <w:pPr>
        <w:spacing w:line="240" w:lineRule="auto"/>
      </w:pPr>
      <w:r>
        <w:rPr>
          <w:b/>
        </w:rPr>
        <w:t>Glückliche</w:t>
      </w:r>
      <w:r w:rsidR="009F197A">
        <w:rPr>
          <w:b/>
        </w:rPr>
        <w:t xml:space="preserve"> Sieger!</w:t>
      </w:r>
    </w:p>
    <w:p w:rsidR="00E92620" w:rsidRDefault="00E92620" w:rsidP="00E92620">
      <w:pPr>
        <w:spacing w:after="0" w:line="240" w:lineRule="auto"/>
        <w:rPr>
          <w:rFonts w:ascii="Verdana" w:eastAsia="Times New Roman" w:hAnsi="Verdana" w:cs="Times New Roman"/>
          <w:sz w:val="20"/>
          <w:szCs w:val="20"/>
          <w:lang w:eastAsia="de-DE"/>
        </w:rPr>
      </w:pPr>
      <w:r>
        <w:rPr>
          <w:rFonts w:ascii="Verdana" w:eastAsia="Times New Roman" w:hAnsi="Verdana" w:cs="Times New Roman"/>
          <w:sz w:val="20"/>
          <w:szCs w:val="20"/>
          <w:lang w:eastAsia="de-DE"/>
        </w:rPr>
        <w:lastRenderedPageBreak/>
        <w:t>Wir setzen das Trainingssystem "</w:t>
      </w:r>
      <w:proofErr w:type="spellStart"/>
      <w:r>
        <w:rPr>
          <w:rFonts w:ascii="Verdana" w:eastAsia="Times New Roman" w:hAnsi="Verdana" w:cs="Times New Roman"/>
          <w:sz w:val="20"/>
          <w:szCs w:val="20"/>
          <w:lang w:eastAsia="de-DE"/>
        </w:rPr>
        <w:t>Scatt</w:t>
      </w:r>
      <w:proofErr w:type="spellEnd"/>
      <w:r>
        <w:rPr>
          <w:rFonts w:ascii="Verdana" w:eastAsia="Times New Roman" w:hAnsi="Verdana" w:cs="Times New Roman"/>
          <w:sz w:val="20"/>
          <w:szCs w:val="20"/>
          <w:lang w:eastAsia="de-DE"/>
        </w:rPr>
        <w:t xml:space="preserve">" bereits seit einigen Jahren für das Ostereierschießen ein und haben dabei festgestellt, dass  sowohl die Kinder als auch die Erwachsenen viel Spaß hatten. Da die </w:t>
      </w:r>
      <w:proofErr w:type="spellStart"/>
      <w:r>
        <w:rPr>
          <w:rFonts w:ascii="Verdana" w:eastAsia="Times New Roman" w:hAnsi="Verdana" w:cs="Times New Roman"/>
          <w:sz w:val="20"/>
          <w:szCs w:val="20"/>
          <w:lang w:eastAsia="de-DE"/>
        </w:rPr>
        <w:t>Scatt</w:t>
      </w:r>
      <w:proofErr w:type="spellEnd"/>
      <w:r>
        <w:rPr>
          <w:rFonts w:ascii="Verdana" w:eastAsia="Times New Roman" w:hAnsi="Verdana" w:cs="Times New Roman"/>
          <w:sz w:val="20"/>
          <w:szCs w:val="20"/>
          <w:lang w:eastAsia="de-DE"/>
        </w:rPr>
        <w:t>-Anlage keinen abgenommen</w:t>
      </w:r>
      <w:r w:rsidR="001F3B9D">
        <w:rPr>
          <w:rFonts w:ascii="Verdana" w:eastAsia="Times New Roman" w:hAnsi="Verdana" w:cs="Times New Roman"/>
          <w:sz w:val="20"/>
          <w:szCs w:val="20"/>
          <w:lang w:eastAsia="de-DE"/>
        </w:rPr>
        <w:t>en</w:t>
      </w:r>
      <w:r>
        <w:rPr>
          <w:rFonts w:ascii="Verdana" w:eastAsia="Times New Roman" w:hAnsi="Verdana" w:cs="Times New Roman"/>
          <w:sz w:val="20"/>
          <w:szCs w:val="20"/>
          <w:lang w:eastAsia="de-DE"/>
        </w:rPr>
        <w:t xml:space="preserve"> Schießstand braucht, haben wir uns entschieden, den </w:t>
      </w:r>
      <w:r w:rsidRPr="00E92620">
        <w:rPr>
          <w:rFonts w:ascii="Verdana" w:eastAsia="Times New Roman" w:hAnsi="Verdana" w:cs="Times New Roman"/>
          <w:b/>
          <w:sz w:val="20"/>
          <w:szCs w:val="20"/>
          <w:lang w:eastAsia="de-DE"/>
        </w:rPr>
        <w:t>Bambini- und Kids-Cup</w:t>
      </w:r>
      <w:r>
        <w:rPr>
          <w:rFonts w:ascii="Verdana" w:eastAsia="Times New Roman" w:hAnsi="Verdana" w:cs="Times New Roman"/>
          <w:sz w:val="20"/>
          <w:szCs w:val="20"/>
          <w:lang w:eastAsia="de-DE"/>
        </w:rPr>
        <w:t xml:space="preserve"> publikumswirksam in der Turnhalle durchzuführen.</w:t>
      </w:r>
    </w:p>
    <w:p w:rsidR="00FB5260" w:rsidRDefault="00FB5260" w:rsidP="00E92620">
      <w:pPr>
        <w:spacing w:after="0" w:line="240" w:lineRule="auto"/>
        <w:rPr>
          <w:rFonts w:ascii="Verdana" w:eastAsia="Times New Roman" w:hAnsi="Verdana" w:cs="Times New Roman"/>
          <w:sz w:val="20"/>
          <w:szCs w:val="20"/>
          <w:lang w:eastAsia="de-DE"/>
        </w:rPr>
      </w:pPr>
    </w:p>
    <w:p w:rsidR="0051081F" w:rsidRDefault="0051081F" w:rsidP="00E92620">
      <w:pPr>
        <w:spacing w:after="0" w:line="240" w:lineRule="auto"/>
        <w:rPr>
          <w:rFonts w:ascii="Verdana" w:eastAsia="Times New Roman" w:hAnsi="Verdana" w:cs="Times New Roman"/>
          <w:sz w:val="20"/>
          <w:szCs w:val="20"/>
          <w:lang w:eastAsia="de-DE"/>
        </w:rPr>
      </w:pPr>
    </w:p>
    <w:p w:rsidR="00E92620" w:rsidRDefault="00487EF9" w:rsidP="009F3077">
      <w:pPr>
        <w:spacing w:line="240" w:lineRule="auto"/>
      </w:pPr>
      <w:r>
        <w:rPr>
          <w:rFonts w:ascii="Arial" w:hAnsi="Arial" w:cs="Arial"/>
          <w:noProof/>
          <w:color w:val="444444"/>
          <w:sz w:val="18"/>
          <w:szCs w:val="18"/>
          <w:lang w:eastAsia="de-DE"/>
        </w:rPr>
        <w:drawing>
          <wp:inline distT="0" distB="0" distL="0" distR="0">
            <wp:extent cx="4563110" cy="2147809"/>
            <wp:effectExtent l="19050" t="0" r="8890" b="0"/>
            <wp:docPr id="18" name="Bild 18" descr="http://www.mec-shot.de/images/scattusbpro_58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http://www.mec-shot.de/images/scattusbpro_580.jpg"/>
                    <pic:cNvPicPr>
                      <a:picLocks noChangeAspect="1" noChangeArrowheads="1"/>
                    </pic:cNvPicPr>
                  </pic:nvPicPr>
                  <pic:blipFill>
                    <a:blip r:embed="rId8" cstate="print"/>
                    <a:srcRect/>
                    <a:stretch>
                      <a:fillRect/>
                    </a:stretch>
                  </pic:blipFill>
                  <pic:spPr bwMode="auto">
                    <a:xfrm>
                      <a:off x="0" y="0"/>
                      <a:ext cx="4563110" cy="2147809"/>
                    </a:xfrm>
                    <a:prstGeom prst="rect">
                      <a:avLst/>
                    </a:prstGeom>
                    <a:noFill/>
                    <a:ln w="9525">
                      <a:noFill/>
                      <a:miter lim="800000"/>
                      <a:headEnd/>
                      <a:tailEnd/>
                    </a:ln>
                  </pic:spPr>
                </pic:pic>
              </a:graphicData>
            </a:graphic>
          </wp:inline>
        </w:drawing>
      </w:r>
    </w:p>
    <w:p w:rsidR="00FB5260" w:rsidRDefault="00FB5260" w:rsidP="009F3077">
      <w:pPr>
        <w:spacing w:line="240" w:lineRule="auto"/>
      </w:pPr>
    </w:p>
    <w:p w:rsidR="004C075B" w:rsidRDefault="00487EF9" w:rsidP="009F3077">
      <w:pPr>
        <w:spacing w:line="240" w:lineRule="auto"/>
      </w:pPr>
      <w:r>
        <w:t>Falls Sie sich nun noch nichts unter der Sache vorstellen können und dem ganzen noch skeptisch gegenüber stehen, stehen wir Ihnen gerne für Ihre Fragen zur Verfügung oder</w:t>
      </w:r>
      <w:r w:rsidR="004C075B">
        <w:t xml:space="preserve"> Sie</w:t>
      </w:r>
      <w:r>
        <w:t xml:space="preserve"> scha</w:t>
      </w:r>
      <w:r w:rsidR="004C075B">
        <w:t>uen einfach am 3. April 2011 mal</w:t>
      </w:r>
      <w:r>
        <w:t xml:space="preserve"> in der Turnhalle in </w:t>
      </w:r>
      <w:proofErr w:type="spellStart"/>
      <w:r>
        <w:t>Tüddern</w:t>
      </w:r>
      <w:proofErr w:type="spellEnd"/>
      <w:r>
        <w:t xml:space="preserve"> vorbei. Für diejenigen unter Ihnen, die sich bereits im Vorfeld informieren möchten, hat der Hersteller des </w:t>
      </w:r>
      <w:proofErr w:type="spellStart"/>
      <w:r>
        <w:t>Scattsystems</w:t>
      </w:r>
      <w:proofErr w:type="spellEnd"/>
      <w:r>
        <w:t xml:space="preserve"> verschiedene Videos im Internet bereitgestellt</w:t>
      </w:r>
      <w:r w:rsidR="004C075B">
        <w:t>.</w:t>
      </w:r>
    </w:p>
    <w:p w:rsidR="00487EF9" w:rsidRDefault="004C075B" w:rsidP="009F3077">
      <w:pPr>
        <w:spacing w:line="240" w:lineRule="auto"/>
      </w:pPr>
      <w:r>
        <w:t xml:space="preserve"> </w:t>
      </w:r>
      <w:r w:rsidRPr="004C075B">
        <w:t>http://www.mec-shot.de/galerie/video/scattvideo/bambinicup2002.html</w:t>
      </w:r>
    </w:p>
    <w:p w:rsidR="004C075B" w:rsidRDefault="004C075B" w:rsidP="009F3077">
      <w:pPr>
        <w:spacing w:line="240" w:lineRule="auto"/>
      </w:pPr>
      <w:r>
        <w:t>Wir bedanken uns abschließend für Ihr Vertrauen und verbleiben</w:t>
      </w:r>
    </w:p>
    <w:p w:rsidR="004C075B" w:rsidRDefault="004C075B" w:rsidP="009F3077">
      <w:pPr>
        <w:spacing w:line="240" w:lineRule="auto"/>
      </w:pPr>
      <w:r>
        <w:t>mit freundlichem Schützengruß</w:t>
      </w:r>
    </w:p>
    <w:p w:rsidR="004615B1" w:rsidRPr="004615B1" w:rsidRDefault="004615B1" w:rsidP="004615B1">
      <w:pPr>
        <w:rPr>
          <w:sz w:val="18"/>
          <w:szCs w:val="18"/>
        </w:rPr>
      </w:pPr>
      <w:r w:rsidRPr="004615B1">
        <w:rPr>
          <w:sz w:val="18"/>
          <w:szCs w:val="18"/>
        </w:rPr>
        <w:t>für die</w:t>
      </w:r>
      <w:r w:rsidRPr="004615B1">
        <w:rPr>
          <w:rFonts w:ascii="Matura MT Script Capitals" w:hAnsi="Matura MT Script Capitals"/>
          <w:sz w:val="18"/>
          <w:szCs w:val="18"/>
        </w:rPr>
        <w:t xml:space="preserve"> St. </w:t>
      </w:r>
      <w:proofErr w:type="spellStart"/>
      <w:r w:rsidRPr="004615B1">
        <w:rPr>
          <w:rFonts w:ascii="Matura MT Script Capitals" w:hAnsi="Matura MT Script Capitals"/>
          <w:sz w:val="18"/>
          <w:szCs w:val="18"/>
        </w:rPr>
        <w:t>Sebastianus</w:t>
      </w:r>
      <w:proofErr w:type="spellEnd"/>
      <w:r w:rsidRPr="004615B1">
        <w:rPr>
          <w:rFonts w:ascii="Matura MT Script Capitals" w:hAnsi="Matura MT Script Capitals"/>
          <w:sz w:val="18"/>
          <w:szCs w:val="18"/>
        </w:rPr>
        <w:t xml:space="preserve">-Schützenbruderschaft </w:t>
      </w:r>
      <w:proofErr w:type="spellStart"/>
      <w:r w:rsidRPr="004615B1">
        <w:rPr>
          <w:rFonts w:ascii="Matura MT Script Capitals" w:hAnsi="Matura MT Script Capitals"/>
          <w:sz w:val="18"/>
          <w:szCs w:val="18"/>
        </w:rPr>
        <w:t>Tüddern</w:t>
      </w:r>
      <w:proofErr w:type="spellEnd"/>
      <w:r w:rsidRPr="004615B1">
        <w:rPr>
          <w:rFonts w:ascii="Matura MT Script Capitals" w:hAnsi="Matura MT Script Capitals"/>
          <w:sz w:val="18"/>
          <w:szCs w:val="18"/>
        </w:rPr>
        <w:t xml:space="preserve"> e.V.</w:t>
      </w:r>
    </w:p>
    <w:p w:rsidR="004C075B" w:rsidRDefault="004615B1" w:rsidP="004615B1">
      <w:r w:rsidRPr="004615B1">
        <w:rPr>
          <w:sz w:val="18"/>
          <w:szCs w:val="18"/>
        </w:rPr>
        <w:t>Franz-Josef von Ameln</w:t>
      </w:r>
      <w:r w:rsidRPr="004615B1">
        <w:rPr>
          <w:sz w:val="18"/>
          <w:szCs w:val="18"/>
        </w:rPr>
        <w:tab/>
        <w:t xml:space="preserve">        Johann Penners</w:t>
      </w:r>
      <w:r w:rsidRPr="004615B1">
        <w:rPr>
          <w:sz w:val="18"/>
          <w:szCs w:val="18"/>
        </w:rPr>
        <w:tab/>
      </w:r>
      <w:r w:rsidRPr="004615B1">
        <w:rPr>
          <w:sz w:val="18"/>
          <w:szCs w:val="18"/>
        </w:rPr>
        <w:tab/>
        <w:t xml:space="preserve">Timo </w:t>
      </w:r>
      <w:proofErr w:type="spellStart"/>
      <w:r w:rsidRPr="004615B1">
        <w:rPr>
          <w:sz w:val="18"/>
          <w:szCs w:val="18"/>
        </w:rPr>
        <w:t>Kelleners</w:t>
      </w:r>
      <w:proofErr w:type="spellEnd"/>
      <w:r>
        <w:rPr>
          <w:sz w:val="18"/>
          <w:szCs w:val="18"/>
        </w:rPr>
        <w:t xml:space="preserve">  </w:t>
      </w:r>
      <w:r w:rsidR="00495C3A">
        <w:rPr>
          <w:sz w:val="18"/>
          <w:szCs w:val="18"/>
        </w:rPr>
        <w:t xml:space="preserve">       </w:t>
      </w:r>
      <w:r>
        <w:rPr>
          <w:sz w:val="18"/>
          <w:szCs w:val="18"/>
        </w:rPr>
        <w:t xml:space="preserve">          Pr</w:t>
      </w:r>
      <w:r w:rsidRPr="004615B1">
        <w:rPr>
          <w:sz w:val="18"/>
          <w:szCs w:val="18"/>
        </w:rPr>
        <w:t>äsident</w:t>
      </w:r>
      <w:r w:rsidRPr="004615B1">
        <w:rPr>
          <w:sz w:val="18"/>
          <w:szCs w:val="18"/>
        </w:rPr>
        <w:tab/>
        <w:t xml:space="preserve"> </w:t>
      </w:r>
      <w:r w:rsidRPr="004615B1">
        <w:rPr>
          <w:sz w:val="18"/>
          <w:szCs w:val="18"/>
        </w:rPr>
        <w:tab/>
      </w:r>
      <w:r w:rsidRPr="004615B1">
        <w:rPr>
          <w:sz w:val="18"/>
          <w:szCs w:val="18"/>
        </w:rPr>
        <w:tab/>
        <w:t xml:space="preserve">        Schießmeister</w:t>
      </w:r>
      <w:r w:rsidRPr="004615B1">
        <w:rPr>
          <w:sz w:val="18"/>
          <w:szCs w:val="18"/>
        </w:rPr>
        <w:tab/>
      </w:r>
      <w:r w:rsidRPr="004615B1">
        <w:rPr>
          <w:sz w:val="18"/>
          <w:szCs w:val="18"/>
        </w:rPr>
        <w:tab/>
      </w:r>
      <w:r w:rsidRPr="004615B1">
        <w:rPr>
          <w:sz w:val="18"/>
          <w:szCs w:val="18"/>
        </w:rPr>
        <w:tab/>
        <w:t>Jungschützenmeister</w:t>
      </w:r>
    </w:p>
    <w:sectPr w:rsidR="004C075B" w:rsidSect="00495C3A">
      <w:pgSz w:w="16838" w:h="11906" w:orient="landscape" w:code="9"/>
      <w:pgMar w:top="567" w:right="567" w:bottom="567" w:left="567" w:header="709" w:footer="709" w:gutter="0"/>
      <w:cols w:num="2" w:space="1134"/>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Jokerman">
    <w:panose1 w:val="04090605060D06020702"/>
    <w:charset w:val="00"/>
    <w:family w:val="decorative"/>
    <w:pitch w:val="variable"/>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Matura MT Script Capitals">
    <w:panose1 w:val="03020802060602070202"/>
    <w:charset w:val="00"/>
    <w:family w:val="script"/>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5844CE0"/>
    <w:multiLevelType w:val="hybridMultilevel"/>
    <w:tmpl w:val="D82C9634"/>
    <w:lvl w:ilvl="0" w:tplc="0407000F">
      <w:start w:val="1"/>
      <w:numFmt w:val="decimal"/>
      <w:lvlText w:val="%1."/>
      <w:lvlJc w:val="left"/>
      <w:pPr>
        <w:tabs>
          <w:tab w:val="num" w:pos="720"/>
        </w:tabs>
        <w:ind w:left="720" w:hanging="360"/>
      </w:p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isplayBackgroundShape/>
  <w:mirrorMargins/>
  <w:proofState w:spelling="clean"/>
  <w:defaultTabStop w:val="708"/>
  <w:hyphenationZone w:val="425"/>
  <w:drawingGridHorizontalSpacing w:val="110"/>
  <w:displayHorizontalDrawingGridEvery w:val="2"/>
  <w:characterSpacingControl w:val="doNotCompress"/>
  <w:compat/>
  <w:rsids>
    <w:rsidRoot w:val="00FD287F"/>
    <w:rsid w:val="000D6250"/>
    <w:rsid w:val="000E0AD7"/>
    <w:rsid w:val="00151029"/>
    <w:rsid w:val="001F3B9D"/>
    <w:rsid w:val="002809B4"/>
    <w:rsid w:val="002B3788"/>
    <w:rsid w:val="003211D1"/>
    <w:rsid w:val="0034513F"/>
    <w:rsid w:val="003A01A3"/>
    <w:rsid w:val="003B17C0"/>
    <w:rsid w:val="003B1DC0"/>
    <w:rsid w:val="003D1F45"/>
    <w:rsid w:val="004615B1"/>
    <w:rsid w:val="00487EF9"/>
    <w:rsid w:val="00495C3A"/>
    <w:rsid w:val="004C075B"/>
    <w:rsid w:val="0051081F"/>
    <w:rsid w:val="0066105F"/>
    <w:rsid w:val="0072648D"/>
    <w:rsid w:val="00770EF9"/>
    <w:rsid w:val="008E3900"/>
    <w:rsid w:val="009846C0"/>
    <w:rsid w:val="009F197A"/>
    <w:rsid w:val="009F3077"/>
    <w:rsid w:val="00AD44C5"/>
    <w:rsid w:val="00AF650F"/>
    <w:rsid w:val="00B6195B"/>
    <w:rsid w:val="00C567F9"/>
    <w:rsid w:val="00CF6D86"/>
    <w:rsid w:val="00D15014"/>
    <w:rsid w:val="00D235F3"/>
    <w:rsid w:val="00E67D39"/>
    <w:rsid w:val="00E92620"/>
    <w:rsid w:val="00F22176"/>
    <w:rsid w:val="00FB5260"/>
    <w:rsid w:val="00FD287F"/>
  </w:rsids>
  <m:mathPr>
    <m:mathFont m:val="Cambria Math"/>
    <m:brkBin m:val="before"/>
    <m:brkBinSub m:val="--"/>
    <m:smallFrac m:val="off"/>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5122">
      <o:colormenu v:ext="edit" fillcolor="none"/>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3B1DC0"/>
  </w:style>
  <w:style w:type="paragraph" w:styleId="berschrift1">
    <w:name w:val="heading 1"/>
    <w:basedOn w:val="Standard"/>
    <w:next w:val="Standard"/>
    <w:link w:val="berschrift1Zchn"/>
    <w:qFormat/>
    <w:rsid w:val="00D15014"/>
    <w:pPr>
      <w:keepNext/>
      <w:spacing w:after="0" w:line="240" w:lineRule="auto"/>
      <w:jc w:val="center"/>
      <w:outlineLvl w:val="0"/>
    </w:pPr>
    <w:rPr>
      <w:rFonts w:ascii="Arial" w:eastAsia="Times New Roman" w:hAnsi="Arial" w:cs="Arial"/>
      <w:b/>
      <w:bCs/>
      <w:sz w:val="28"/>
      <w:szCs w:val="24"/>
      <w:lang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qFormat/>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Sprechblasentext">
    <w:name w:val="Balloon Text"/>
    <w:basedOn w:val="Standard"/>
    <w:link w:val="SprechblasentextZchn"/>
    <w:uiPriority w:val="99"/>
    <w:semiHidden/>
    <w:unhideWhenUsed/>
    <w:rsid w:val="00FD287F"/>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FD287F"/>
    <w:rPr>
      <w:rFonts w:ascii="Tahoma" w:hAnsi="Tahoma" w:cs="Tahoma"/>
      <w:sz w:val="16"/>
      <w:szCs w:val="16"/>
    </w:rPr>
  </w:style>
  <w:style w:type="character" w:customStyle="1" w:styleId="berschrift1Zchn">
    <w:name w:val="Überschrift 1 Zchn"/>
    <w:basedOn w:val="Absatz-Standardschriftart"/>
    <w:link w:val="berschrift1"/>
    <w:rsid w:val="00D15014"/>
    <w:rPr>
      <w:rFonts w:ascii="Arial" w:eastAsia="Times New Roman" w:hAnsi="Arial" w:cs="Arial"/>
      <w:b/>
      <w:bCs/>
      <w:sz w:val="28"/>
      <w:szCs w:val="24"/>
      <w:lang w:eastAsia="de-DE"/>
    </w:rPr>
  </w:style>
  <w:style w:type="paragraph" w:styleId="Textkrper">
    <w:name w:val="Body Text"/>
    <w:basedOn w:val="Standard"/>
    <w:link w:val="TextkrperZchn"/>
    <w:rsid w:val="00D15014"/>
    <w:pPr>
      <w:spacing w:after="0" w:line="240" w:lineRule="auto"/>
      <w:jc w:val="both"/>
    </w:pPr>
    <w:rPr>
      <w:rFonts w:ascii="Times New Roman" w:eastAsia="Times New Roman" w:hAnsi="Times New Roman" w:cs="Times New Roman"/>
      <w:sz w:val="24"/>
      <w:szCs w:val="24"/>
      <w:lang w:eastAsia="de-DE"/>
    </w:rPr>
  </w:style>
  <w:style w:type="character" w:customStyle="1" w:styleId="TextkrperZchn">
    <w:name w:val="Textkörper Zchn"/>
    <w:basedOn w:val="Absatz-Standardschriftart"/>
    <w:link w:val="Textkrper"/>
    <w:rsid w:val="00D15014"/>
    <w:rPr>
      <w:rFonts w:ascii="Times New Roman" w:eastAsia="Times New Roman" w:hAnsi="Times New Roman" w:cs="Times New Roman"/>
      <w:sz w:val="24"/>
      <w:szCs w:val="24"/>
      <w:lang w:eastAsia="de-DE"/>
    </w:rPr>
  </w:style>
  <w:style w:type="paragraph" w:styleId="Titel">
    <w:name w:val="Title"/>
    <w:basedOn w:val="Standard"/>
    <w:link w:val="TitelZchn"/>
    <w:qFormat/>
    <w:rsid w:val="00D15014"/>
    <w:pPr>
      <w:spacing w:after="0" w:line="240" w:lineRule="auto"/>
      <w:jc w:val="center"/>
    </w:pPr>
    <w:rPr>
      <w:rFonts w:ascii="Arial" w:eastAsia="Times New Roman" w:hAnsi="Arial" w:cs="Arial"/>
      <w:b/>
      <w:bCs/>
      <w:sz w:val="28"/>
      <w:szCs w:val="24"/>
      <w:lang w:eastAsia="de-DE"/>
    </w:rPr>
  </w:style>
  <w:style w:type="character" w:customStyle="1" w:styleId="TitelZchn">
    <w:name w:val="Titel Zchn"/>
    <w:basedOn w:val="Absatz-Standardschriftart"/>
    <w:link w:val="Titel"/>
    <w:rsid w:val="00D15014"/>
    <w:rPr>
      <w:rFonts w:ascii="Arial" w:eastAsia="Times New Roman" w:hAnsi="Arial" w:cs="Arial"/>
      <w:b/>
      <w:bCs/>
      <w:sz w:val="28"/>
      <w:szCs w:val="24"/>
      <w:lang w:eastAsia="de-DE"/>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3" Type="http://schemas.openxmlformats.org/officeDocument/2006/relationships/styles" Target="styles.xml"/><Relationship Id="rId7" Type="http://schemas.openxmlformats.org/officeDocument/2006/relationships/image" Target="media/image2.jpe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wmf"/><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Galathea">
      <a:fillStyleLst>
        <a:solidFill>
          <a:schemeClr val="phClr"/>
        </a:solidFill>
        <a:solidFill>
          <a:schemeClr val="phClr">
            <a:tint val="50000"/>
          </a:schemeClr>
        </a:solidFill>
        <a:solidFill>
          <a:schemeClr val="phClr"/>
        </a:solidFill>
      </a:fillStyleLst>
      <a:lnStyleLst>
        <a:ln w="10000" cap="flat" cmpd="sng" algn="ctr">
          <a:solidFill>
            <a:schemeClr val="phClr"/>
          </a:solidFill>
          <a:prstDash val="solid"/>
        </a:ln>
        <a:ln w="19050" cap="flat" cmpd="sng" algn="ctr">
          <a:solidFill>
            <a:schemeClr val="phClr"/>
          </a:solidFill>
          <a:prstDash val="solid"/>
        </a:ln>
        <a:ln w="47625" cap="flat" cmpd="dbl" algn="ctr">
          <a:solidFill>
            <a:schemeClr val="phClr"/>
          </a:solidFill>
          <a:prstDash val="solid"/>
        </a:ln>
      </a:lnStyleLst>
      <a:effectStyleLst>
        <a:effectStyle>
          <a:effectLst>
            <a:outerShdw blurRad="38100" dist="30000" dir="5400000" rotWithShape="0">
              <a:srgbClr val="000000">
                <a:alpha val="45000"/>
              </a:srgbClr>
            </a:outerShdw>
          </a:effectLst>
        </a:effectStyle>
        <a:effectStyle>
          <a:effectLst>
            <a:outerShdw blurRad="38100" dist="30000" dir="5400000" rotWithShape="0">
              <a:srgbClr val="000000">
                <a:alpha val="45000"/>
              </a:srgbClr>
            </a:outerShdw>
          </a:effectLst>
        </a:effectStyle>
        <a:effectStyle>
          <a:effectLst>
            <a:outerShdw blurRad="38100" dist="25400" dir="5400000" rotWithShape="0">
              <a:srgbClr val="000000">
                <a:alpha val="35000"/>
              </a:srgbClr>
            </a:outerShdw>
          </a:effectLst>
          <a:scene3d>
            <a:camera prst="isometricTopDown" fov="0">
              <a:rot lat="0" lon="0" rev="0"/>
            </a:camera>
            <a:lightRig rig="balanced" dir="t">
              <a:rot lat="0" lon="0" rev="13800000"/>
            </a:lightRig>
          </a:scene3d>
          <a:sp3d extrusionH="12700" prstMaterial="plastic">
            <a:bevelT w="38100" h="25400" prst="softRound"/>
            <a:contourClr>
              <a:schemeClr val="phClr"/>
            </a:contourClr>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0D34DCA-259E-497F-9619-2D26F90586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657</Words>
  <Characters>4143</Characters>
  <Application>Microsoft Office Word</Application>
  <DocSecurity>0</DocSecurity>
  <Lines>34</Lines>
  <Paragraphs>9</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4791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franz100</dc:creator>
  <cp:lastModifiedBy>franz100</cp:lastModifiedBy>
  <cp:revision>9</cp:revision>
  <cp:lastPrinted>2011-02-27T12:15:00Z</cp:lastPrinted>
  <dcterms:created xsi:type="dcterms:W3CDTF">2011-02-27T11:59:00Z</dcterms:created>
  <dcterms:modified xsi:type="dcterms:W3CDTF">2011-02-27T14:19:00Z</dcterms:modified>
</cp:coreProperties>
</file>